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6E" w:rsidRPr="00AA1413" w:rsidRDefault="0054307C" w:rsidP="00AA141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Коэффициенты</w:t>
      </w:r>
      <w:r w:rsidR="00AA1413" w:rsidRPr="00AA1413">
        <w:rPr>
          <w:b/>
          <w:sz w:val="28"/>
          <w:szCs w:val="28"/>
        </w:rPr>
        <w:t xml:space="preserve"> на второе полугодие 2021 г. для счетчиков газа, установленных вне помещений.</w:t>
      </w:r>
    </w:p>
    <w:p w:rsidR="00AA1413" w:rsidRDefault="00AA1413">
      <w:pPr>
        <w:rPr>
          <w:sz w:val="28"/>
          <w:szCs w:val="28"/>
        </w:rPr>
      </w:pPr>
    </w:p>
    <w:p w:rsidR="00AA1413" w:rsidRDefault="00AA1413">
      <w:pPr>
        <w:rPr>
          <w:sz w:val="28"/>
          <w:szCs w:val="28"/>
        </w:rPr>
      </w:pPr>
      <w:r>
        <w:rPr>
          <w:sz w:val="28"/>
          <w:szCs w:val="28"/>
        </w:rPr>
        <w:t>В соответствии с п. 26 Правил поставки газа для обеспечения коммунально-бытовых нужд граждан, утвержденных постановлением Правительства РФ от 21.07.2008 г. № 549, при расчетах за газ следует использовать коэффициенты, утвержденные Федеральным агентством по техническому регулированию и метрологии.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6202"/>
      </w:tblGrid>
      <w:tr w:rsidR="00AA1413" w:rsidTr="00AA1413">
        <w:tc>
          <w:tcPr>
            <w:tcW w:w="1526" w:type="dxa"/>
          </w:tcPr>
          <w:p w:rsidR="00AA1413" w:rsidRPr="00AA1413" w:rsidRDefault="00AA1413" w:rsidP="00AA1413">
            <w:pPr>
              <w:jc w:val="center"/>
              <w:rPr>
                <w:b/>
                <w:sz w:val="28"/>
                <w:szCs w:val="28"/>
              </w:rPr>
            </w:pPr>
            <w:r w:rsidRPr="00AA141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AA1413" w:rsidRPr="00AA1413" w:rsidRDefault="00AA1413" w:rsidP="00AA1413">
            <w:pPr>
              <w:jc w:val="center"/>
              <w:rPr>
                <w:b/>
                <w:sz w:val="28"/>
                <w:szCs w:val="28"/>
              </w:rPr>
            </w:pPr>
            <w:r w:rsidRPr="00AA1413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202" w:type="dxa"/>
          </w:tcPr>
          <w:p w:rsidR="00AA1413" w:rsidRPr="00AA1413" w:rsidRDefault="00AA1413" w:rsidP="00AA1413">
            <w:pPr>
              <w:jc w:val="center"/>
              <w:rPr>
                <w:b/>
                <w:sz w:val="28"/>
                <w:szCs w:val="28"/>
              </w:rPr>
            </w:pPr>
            <w:r w:rsidRPr="00AA1413">
              <w:rPr>
                <w:b/>
                <w:sz w:val="28"/>
                <w:szCs w:val="28"/>
              </w:rPr>
              <w:t>Значения коэффициентов</w:t>
            </w:r>
          </w:p>
        </w:tc>
      </w:tr>
      <w:tr w:rsidR="00AA1413" w:rsidTr="00AA1413">
        <w:tc>
          <w:tcPr>
            <w:tcW w:w="1526" w:type="dxa"/>
          </w:tcPr>
          <w:p w:rsidR="00AA1413" w:rsidRDefault="00AA1413" w:rsidP="00AA1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:rsidR="00AA1413" w:rsidRDefault="00AA1413" w:rsidP="00AA1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AA1413" w:rsidRDefault="00AA1413" w:rsidP="00AA1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AA1413" w:rsidTr="00AA1413">
        <w:tc>
          <w:tcPr>
            <w:tcW w:w="1526" w:type="dxa"/>
          </w:tcPr>
          <w:p w:rsidR="00AA1413" w:rsidRDefault="00AA1413" w:rsidP="00AA1413">
            <w:pPr>
              <w:jc w:val="center"/>
              <w:rPr>
                <w:sz w:val="28"/>
                <w:szCs w:val="28"/>
              </w:rPr>
            </w:pPr>
            <w:r w:rsidRPr="00AA1413">
              <w:rPr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:rsidR="00AA1413" w:rsidRDefault="00AA1413" w:rsidP="00AA1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:rsidR="00AA1413" w:rsidRDefault="00AA1413" w:rsidP="00AA1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AA1413" w:rsidTr="00AA1413">
        <w:tc>
          <w:tcPr>
            <w:tcW w:w="1526" w:type="dxa"/>
          </w:tcPr>
          <w:p w:rsidR="00AA1413" w:rsidRDefault="00AA1413" w:rsidP="00AA1413">
            <w:pPr>
              <w:jc w:val="center"/>
              <w:rPr>
                <w:sz w:val="28"/>
                <w:szCs w:val="28"/>
              </w:rPr>
            </w:pPr>
            <w:r w:rsidRPr="00AA1413">
              <w:rPr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:rsidR="00AA1413" w:rsidRDefault="00AA1413" w:rsidP="00AA1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02" w:type="dxa"/>
          </w:tcPr>
          <w:p w:rsidR="00AA1413" w:rsidRDefault="00AA1413" w:rsidP="00AA1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</w:tr>
      <w:tr w:rsidR="00AA1413" w:rsidTr="00AA1413">
        <w:tc>
          <w:tcPr>
            <w:tcW w:w="1526" w:type="dxa"/>
          </w:tcPr>
          <w:p w:rsidR="00AA1413" w:rsidRDefault="00AA1413" w:rsidP="00AA1413">
            <w:pPr>
              <w:jc w:val="center"/>
              <w:rPr>
                <w:sz w:val="28"/>
                <w:szCs w:val="28"/>
              </w:rPr>
            </w:pPr>
            <w:r w:rsidRPr="00AA1413">
              <w:rPr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:rsidR="00AA1413" w:rsidRDefault="00AA1413" w:rsidP="00AA1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02" w:type="dxa"/>
          </w:tcPr>
          <w:p w:rsidR="00AA1413" w:rsidRDefault="00AA1413" w:rsidP="00AA1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</w:tr>
      <w:tr w:rsidR="00AA1413" w:rsidTr="00AA1413">
        <w:tc>
          <w:tcPr>
            <w:tcW w:w="1526" w:type="dxa"/>
          </w:tcPr>
          <w:p w:rsidR="00AA1413" w:rsidRDefault="00AA1413" w:rsidP="00AA1413">
            <w:pPr>
              <w:jc w:val="center"/>
              <w:rPr>
                <w:sz w:val="28"/>
                <w:szCs w:val="28"/>
              </w:rPr>
            </w:pPr>
            <w:r w:rsidRPr="00AA1413">
              <w:rPr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:rsidR="00AA1413" w:rsidRDefault="00AA1413" w:rsidP="00AA1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02" w:type="dxa"/>
          </w:tcPr>
          <w:p w:rsidR="00AA1413" w:rsidRDefault="00AA1413" w:rsidP="00AA1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</w:t>
            </w:r>
          </w:p>
        </w:tc>
      </w:tr>
      <w:tr w:rsidR="00AA1413" w:rsidTr="00AA1413">
        <w:tc>
          <w:tcPr>
            <w:tcW w:w="1526" w:type="dxa"/>
          </w:tcPr>
          <w:p w:rsidR="00AA1413" w:rsidRDefault="00AA1413" w:rsidP="00AA1413">
            <w:pPr>
              <w:jc w:val="center"/>
              <w:rPr>
                <w:sz w:val="28"/>
                <w:szCs w:val="28"/>
              </w:rPr>
            </w:pPr>
            <w:r w:rsidRPr="00AA1413">
              <w:rPr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:rsidR="00AA1413" w:rsidRDefault="00AA1413" w:rsidP="00AA1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02" w:type="dxa"/>
          </w:tcPr>
          <w:p w:rsidR="00AA1413" w:rsidRDefault="00AA1413" w:rsidP="00AA1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</w:tr>
    </w:tbl>
    <w:p w:rsidR="00AA1413" w:rsidRPr="00AA1413" w:rsidRDefault="00AA1413" w:rsidP="00AA1413">
      <w:pPr>
        <w:jc w:val="center"/>
        <w:rPr>
          <w:sz w:val="28"/>
          <w:szCs w:val="28"/>
        </w:rPr>
      </w:pPr>
    </w:p>
    <w:sectPr w:rsidR="00AA1413" w:rsidRPr="00AA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13"/>
    <w:rsid w:val="00191C78"/>
    <w:rsid w:val="0054307C"/>
    <w:rsid w:val="006E58AE"/>
    <w:rsid w:val="00AA1413"/>
    <w:rsid w:val="00AA2C6E"/>
    <w:rsid w:val="00ED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Ветров Дмитрий  Викторович</cp:lastModifiedBy>
  <cp:revision>2</cp:revision>
  <dcterms:created xsi:type="dcterms:W3CDTF">2021-06-11T06:54:00Z</dcterms:created>
  <dcterms:modified xsi:type="dcterms:W3CDTF">2021-06-11T06:54:00Z</dcterms:modified>
</cp:coreProperties>
</file>